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C2E31" w14:textId="77777777" w:rsidR="00632E4A" w:rsidRPr="003B1828" w:rsidRDefault="001A3926" w:rsidP="00CA0368">
      <w:pPr>
        <w:spacing w:after="0"/>
        <w:jc w:val="both"/>
        <w:rPr>
          <w:rFonts w:eastAsia="Times New Roman" w:cs="Arial"/>
          <w:b/>
          <w:sz w:val="23"/>
          <w:szCs w:val="23"/>
          <w:lang w:eastAsia="pt-BR"/>
        </w:rPr>
      </w:pPr>
      <w:r>
        <w:rPr>
          <w:b/>
          <w:sz w:val="23"/>
          <w:szCs w:val="23"/>
        </w:rPr>
        <w:t>Questionamentos Fase Publicação</w:t>
      </w:r>
    </w:p>
    <w:p w14:paraId="22AC48C5" w14:textId="6F798FD5" w:rsidR="00632E4A" w:rsidRPr="003B1828" w:rsidRDefault="007470D7" w:rsidP="00CA0368">
      <w:pPr>
        <w:spacing w:after="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Seleção Publica Presencial – FAPEX nº 005/2021</w:t>
      </w:r>
    </w:p>
    <w:p w14:paraId="46707067" w14:textId="77777777" w:rsidR="00632E4A" w:rsidRPr="003B1828" w:rsidRDefault="00632E4A" w:rsidP="00632E4A">
      <w:pPr>
        <w:ind w:left="3544"/>
        <w:jc w:val="both"/>
        <w:rPr>
          <w:b/>
          <w:sz w:val="23"/>
          <w:szCs w:val="23"/>
        </w:rPr>
      </w:pPr>
    </w:p>
    <w:p w14:paraId="56CB6C52" w14:textId="77777777" w:rsidR="00A61CF1" w:rsidRDefault="00A61CF1" w:rsidP="00A61CF1">
      <w:pPr>
        <w:pStyle w:val="PargrafodaLista"/>
        <w:ind w:left="-142"/>
        <w:jc w:val="both"/>
        <w:rPr>
          <w:sz w:val="23"/>
          <w:szCs w:val="23"/>
        </w:rPr>
      </w:pPr>
    </w:p>
    <w:p w14:paraId="497881DA" w14:textId="753CFD25" w:rsidR="007470D7" w:rsidRPr="007470D7" w:rsidRDefault="007470D7" w:rsidP="007470D7">
      <w:pPr>
        <w:pStyle w:val="PargrafodaLista"/>
        <w:ind w:left="-142"/>
        <w:jc w:val="both"/>
        <w:rPr>
          <w:bCs/>
          <w:sz w:val="23"/>
          <w:szCs w:val="23"/>
        </w:rPr>
      </w:pPr>
      <w:r w:rsidRPr="007470D7">
        <w:rPr>
          <w:b/>
          <w:sz w:val="23"/>
          <w:szCs w:val="23"/>
        </w:rPr>
        <w:t xml:space="preserve">OBJETO: </w:t>
      </w:r>
      <w:r w:rsidRPr="007470D7">
        <w:rPr>
          <w:bCs/>
          <w:sz w:val="23"/>
          <w:szCs w:val="23"/>
        </w:rPr>
        <w:t>O objeto desta licitação é a escolha da proposta mais vantajosa para a contratação de empresa</w:t>
      </w:r>
      <w:r w:rsidRPr="007470D7">
        <w:rPr>
          <w:bCs/>
          <w:sz w:val="23"/>
          <w:szCs w:val="23"/>
        </w:rPr>
        <w:t xml:space="preserve"> </w:t>
      </w:r>
      <w:r w:rsidRPr="007470D7">
        <w:rPr>
          <w:bCs/>
          <w:sz w:val="23"/>
          <w:szCs w:val="23"/>
        </w:rPr>
        <w:t>especializada em serviços de engenharia para conclusão de serviços no edifício do Biotério do Instituto</w:t>
      </w:r>
      <w:r w:rsidRPr="007470D7">
        <w:rPr>
          <w:bCs/>
          <w:sz w:val="23"/>
          <w:szCs w:val="23"/>
        </w:rPr>
        <w:t xml:space="preserve"> </w:t>
      </w:r>
      <w:r w:rsidRPr="007470D7">
        <w:rPr>
          <w:bCs/>
          <w:sz w:val="23"/>
          <w:szCs w:val="23"/>
        </w:rPr>
        <w:t xml:space="preserve">Multidisciplinar de Saúde, remanescentes da primeira etapa da obra, localizado na Rua </w:t>
      </w:r>
      <w:proofErr w:type="spellStart"/>
      <w:r w:rsidRPr="007470D7">
        <w:rPr>
          <w:bCs/>
          <w:sz w:val="23"/>
          <w:szCs w:val="23"/>
        </w:rPr>
        <w:t>Hormindo</w:t>
      </w:r>
      <w:proofErr w:type="spellEnd"/>
      <w:r w:rsidRPr="007470D7">
        <w:rPr>
          <w:bCs/>
          <w:sz w:val="23"/>
          <w:szCs w:val="23"/>
        </w:rPr>
        <w:t xml:space="preserve"> Barros nº58, Quadra 17, Lote 58, bairro Candeias, Vitoria da Conquista, Bahia, mediante o regime de empreitada por</w:t>
      </w:r>
      <w:r w:rsidRPr="007470D7">
        <w:rPr>
          <w:bCs/>
          <w:sz w:val="23"/>
          <w:szCs w:val="23"/>
        </w:rPr>
        <w:t xml:space="preserve"> </w:t>
      </w:r>
      <w:r w:rsidRPr="007470D7">
        <w:rPr>
          <w:bCs/>
          <w:sz w:val="23"/>
          <w:szCs w:val="23"/>
        </w:rPr>
        <w:t>preço unitário, tendo como base os projetos de arquitetura e engenharia fornecidos, e as condições</w:t>
      </w:r>
      <w:r w:rsidRPr="007470D7">
        <w:rPr>
          <w:bCs/>
          <w:sz w:val="23"/>
          <w:szCs w:val="23"/>
        </w:rPr>
        <w:t xml:space="preserve"> </w:t>
      </w:r>
      <w:r w:rsidRPr="007470D7">
        <w:rPr>
          <w:bCs/>
          <w:sz w:val="23"/>
          <w:szCs w:val="23"/>
        </w:rPr>
        <w:t>estabelecidas neste Termo de Referência, no Edital e seus anexos</w:t>
      </w:r>
      <w:r>
        <w:rPr>
          <w:bCs/>
          <w:sz w:val="23"/>
          <w:szCs w:val="23"/>
        </w:rPr>
        <w:t>.</w:t>
      </w:r>
    </w:p>
    <w:p w14:paraId="24158F16" w14:textId="4B8FACCB" w:rsidR="007470D7" w:rsidRDefault="007470D7" w:rsidP="00A61CF1">
      <w:pPr>
        <w:pStyle w:val="PargrafodaLista"/>
        <w:ind w:left="-142"/>
        <w:jc w:val="both"/>
        <w:rPr>
          <w:b/>
          <w:sz w:val="23"/>
          <w:szCs w:val="23"/>
        </w:rPr>
      </w:pPr>
    </w:p>
    <w:p w14:paraId="61E4CAF3" w14:textId="4E084797" w:rsidR="007470D7" w:rsidRDefault="007470D7" w:rsidP="00A61CF1">
      <w:pPr>
        <w:pStyle w:val="PargrafodaLista"/>
        <w:ind w:left="-142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CRITERIOS DE SELEÇÃO DO FORNECEDOR</w:t>
      </w:r>
    </w:p>
    <w:p w14:paraId="2EAF4685" w14:textId="77777777" w:rsidR="007470D7" w:rsidRDefault="007470D7" w:rsidP="00A61CF1">
      <w:pPr>
        <w:pStyle w:val="PargrafodaLista"/>
        <w:ind w:left="-142"/>
        <w:jc w:val="both"/>
        <w:rPr>
          <w:b/>
          <w:sz w:val="23"/>
          <w:szCs w:val="23"/>
        </w:rPr>
      </w:pPr>
    </w:p>
    <w:p w14:paraId="0DFD219A" w14:textId="77777777" w:rsidR="007470D7" w:rsidRPr="007470D7" w:rsidRDefault="007470D7" w:rsidP="007470D7">
      <w:pPr>
        <w:pStyle w:val="PargrafodaLista"/>
        <w:ind w:left="-142"/>
        <w:jc w:val="both"/>
        <w:rPr>
          <w:bCs/>
          <w:sz w:val="23"/>
          <w:szCs w:val="23"/>
        </w:rPr>
      </w:pPr>
      <w:r w:rsidRPr="007470D7">
        <w:rPr>
          <w:b/>
          <w:sz w:val="23"/>
          <w:szCs w:val="23"/>
        </w:rPr>
        <w:t>20.3.</w:t>
      </w:r>
      <w:r w:rsidRPr="007470D7">
        <w:rPr>
          <w:b/>
          <w:sz w:val="23"/>
          <w:szCs w:val="23"/>
        </w:rPr>
        <w:tab/>
      </w:r>
      <w:r w:rsidRPr="007470D7">
        <w:rPr>
          <w:bCs/>
          <w:sz w:val="23"/>
          <w:szCs w:val="23"/>
        </w:rPr>
        <w:t>Os critérios de qualificação técnica a serem atendidos pelo fornecedor serão:</w:t>
      </w:r>
    </w:p>
    <w:p w14:paraId="42FEC2C6" w14:textId="77777777" w:rsidR="007470D7" w:rsidRPr="007470D7" w:rsidRDefault="007470D7" w:rsidP="007470D7">
      <w:pPr>
        <w:pStyle w:val="PargrafodaLista"/>
        <w:ind w:left="-142"/>
        <w:jc w:val="both"/>
        <w:rPr>
          <w:bCs/>
          <w:sz w:val="23"/>
          <w:szCs w:val="23"/>
        </w:rPr>
      </w:pPr>
      <w:r w:rsidRPr="007470D7">
        <w:rPr>
          <w:bCs/>
          <w:sz w:val="23"/>
          <w:szCs w:val="23"/>
        </w:rPr>
        <w:t>20.4.</w:t>
      </w:r>
      <w:r w:rsidRPr="007470D7">
        <w:rPr>
          <w:bCs/>
          <w:sz w:val="23"/>
          <w:szCs w:val="23"/>
        </w:rPr>
        <w:tab/>
        <w:t>Registro ou inscrição no Conselho Regional de Engenharia e Agronomia – CREA ou no Conselho de Arquitetura e Urbanismo - CAU, da empresa Licitante e de seu (s) responsável (</w:t>
      </w:r>
      <w:proofErr w:type="spellStart"/>
      <w:r w:rsidRPr="007470D7">
        <w:rPr>
          <w:bCs/>
          <w:sz w:val="23"/>
          <w:szCs w:val="23"/>
        </w:rPr>
        <w:t>is</w:t>
      </w:r>
      <w:proofErr w:type="spellEnd"/>
      <w:r w:rsidRPr="007470D7">
        <w:rPr>
          <w:bCs/>
          <w:sz w:val="23"/>
          <w:szCs w:val="23"/>
        </w:rPr>
        <w:t xml:space="preserve">) técnico (s), da região a que estiverem vinculados. </w:t>
      </w:r>
    </w:p>
    <w:p w14:paraId="4282F7C0" w14:textId="77777777" w:rsidR="007470D7" w:rsidRPr="007470D7" w:rsidRDefault="007470D7" w:rsidP="007470D7">
      <w:pPr>
        <w:pStyle w:val="PargrafodaLista"/>
        <w:ind w:left="-142"/>
        <w:jc w:val="both"/>
        <w:rPr>
          <w:bCs/>
          <w:sz w:val="23"/>
          <w:szCs w:val="23"/>
        </w:rPr>
      </w:pPr>
      <w:r w:rsidRPr="007470D7">
        <w:rPr>
          <w:bCs/>
          <w:sz w:val="23"/>
          <w:szCs w:val="23"/>
        </w:rPr>
        <w:t>20.4.1.1.</w:t>
      </w:r>
      <w:r w:rsidRPr="007470D7">
        <w:rPr>
          <w:bCs/>
          <w:sz w:val="23"/>
          <w:szCs w:val="23"/>
        </w:rPr>
        <w:tab/>
        <w:t xml:space="preserve">No caso da empresa Licitante ou o responsável técnico não serem registrados ou inscritos no CREA do Estado da Bahia, deverão ser providenciados os respectivos vistos deste órgão regional por ocasião da assinatura do contrato. </w:t>
      </w:r>
    </w:p>
    <w:p w14:paraId="35676814" w14:textId="77777777" w:rsidR="007470D7" w:rsidRPr="007470D7" w:rsidRDefault="007470D7" w:rsidP="007470D7">
      <w:pPr>
        <w:pStyle w:val="PargrafodaLista"/>
        <w:ind w:left="-142"/>
        <w:jc w:val="both"/>
        <w:rPr>
          <w:bCs/>
          <w:sz w:val="23"/>
          <w:szCs w:val="23"/>
        </w:rPr>
      </w:pPr>
      <w:r w:rsidRPr="007470D7">
        <w:rPr>
          <w:bCs/>
          <w:sz w:val="23"/>
          <w:szCs w:val="23"/>
        </w:rPr>
        <w:t>20.4.2.</w:t>
      </w:r>
      <w:r w:rsidRPr="007470D7">
        <w:rPr>
          <w:bCs/>
          <w:sz w:val="23"/>
          <w:szCs w:val="23"/>
        </w:rPr>
        <w:tab/>
        <w:t>Comprovação de regularidade junto ao Conselho Regional de Engenharia e Agronomia – CREA ou no Conselho de Arquitetura e Urbanismo - CAU, da empresa Licitante e de seu (s) responsável (</w:t>
      </w:r>
      <w:proofErr w:type="spellStart"/>
      <w:r w:rsidRPr="007470D7">
        <w:rPr>
          <w:bCs/>
          <w:sz w:val="23"/>
          <w:szCs w:val="23"/>
        </w:rPr>
        <w:t>is</w:t>
      </w:r>
      <w:proofErr w:type="spellEnd"/>
      <w:r w:rsidRPr="007470D7">
        <w:rPr>
          <w:bCs/>
          <w:sz w:val="23"/>
          <w:szCs w:val="23"/>
        </w:rPr>
        <w:t>) técnico (s), da região a que estiverem vinculados.</w:t>
      </w:r>
    </w:p>
    <w:p w14:paraId="5B108D3F" w14:textId="77777777" w:rsidR="007470D7" w:rsidRPr="007470D7" w:rsidRDefault="007470D7" w:rsidP="007470D7">
      <w:pPr>
        <w:pStyle w:val="PargrafodaLista"/>
        <w:ind w:left="-142"/>
        <w:jc w:val="both"/>
        <w:rPr>
          <w:bCs/>
          <w:sz w:val="23"/>
          <w:szCs w:val="23"/>
        </w:rPr>
      </w:pPr>
      <w:r w:rsidRPr="007470D7">
        <w:rPr>
          <w:bCs/>
          <w:sz w:val="23"/>
          <w:szCs w:val="23"/>
        </w:rPr>
        <w:t>20.4.3.</w:t>
      </w:r>
      <w:r w:rsidRPr="007470D7">
        <w:rPr>
          <w:bCs/>
          <w:sz w:val="23"/>
          <w:szCs w:val="23"/>
        </w:rPr>
        <w:tab/>
        <w:t>Comprovação de capacidade técnico-profissional, mediante apresentação de Certidão de Acervo Técnico – CAT, expedida pelo CREA da região pertinente, nos termos da legislação aplicável, em nome do (s) responsável (</w:t>
      </w:r>
      <w:proofErr w:type="spellStart"/>
      <w:r w:rsidRPr="007470D7">
        <w:rPr>
          <w:bCs/>
          <w:sz w:val="23"/>
          <w:szCs w:val="23"/>
        </w:rPr>
        <w:t>is</w:t>
      </w:r>
      <w:proofErr w:type="spellEnd"/>
      <w:r w:rsidRPr="007470D7">
        <w:rPr>
          <w:bCs/>
          <w:sz w:val="23"/>
          <w:szCs w:val="23"/>
        </w:rPr>
        <w:t xml:space="preserve">) técnico (s), que irá executar o (s) serviço (s), de maior relevância na obra: </w:t>
      </w:r>
    </w:p>
    <w:p w14:paraId="25079CC1" w14:textId="77777777" w:rsidR="007470D7" w:rsidRPr="007470D7" w:rsidRDefault="007470D7" w:rsidP="007470D7">
      <w:pPr>
        <w:pStyle w:val="PargrafodaLista"/>
        <w:ind w:left="-142"/>
        <w:jc w:val="both"/>
        <w:rPr>
          <w:bCs/>
          <w:sz w:val="23"/>
          <w:szCs w:val="23"/>
        </w:rPr>
      </w:pPr>
      <w:r w:rsidRPr="007470D7">
        <w:rPr>
          <w:bCs/>
          <w:sz w:val="23"/>
          <w:szCs w:val="23"/>
        </w:rPr>
        <w:t>20.4.3.1.</w:t>
      </w:r>
      <w:r w:rsidRPr="007470D7">
        <w:rPr>
          <w:bCs/>
          <w:sz w:val="23"/>
          <w:szCs w:val="23"/>
        </w:rPr>
        <w:tab/>
        <w:t>Execução de obras de construção de edifícios públicos ou privados compatível em características, quantidades e prazos, com o objeto da presente licitação: no mínimo 300 m2 de área pavimentada (50% da área a ser pavimentada, serviço de maior dimensão);</w:t>
      </w:r>
    </w:p>
    <w:p w14:paraId="30155D0C" w14:textId="4E6139A5" w:rsidR="007470D7" w:rsidRPr="007470D7" w:rsidRDefault="007470D7" w:rsidP="007470D7">
      <w:pPr>
        <w:pStyle w:val="PargrafodaLista"/>
        <w:ind w:left="-142"/>
        <w:jc w:val="both"/>
        <w:rPr>
          <w:bCs/>
          <w:sz w:val="23"/>
          <w:szCs w:val="23"/>
        </w:rPr>
      </w:pPr>
      <w:r w:rsidRPr="007470D7">
        <w:rPr>
          <w:bCs/>
          <w:sz w:val="23"/>
          <w:szCs w:val="23"/>
        </w:rPr>
        <w:t>20.4.3.2.</w:t>
      </w:r>
      <w:r w:rsidRPr="007470D7">
        <w:rPr>
          <w:bCs/>
          <w:sz w:val="23"/>
          <w:szCs w:val="23"/>
        </w:rPr>
        <w:tab/>
        <w:t>Instalação de gerador</w:t>
      </w:r>
      <w:r>
        <w:rPr>
          <w:bCs/>
          <w:sz w:val="23"/>
          <w:szCs w:val="23"/>
        </w:rPr>
        <w:t xml:space="preserve"> </w:t>
      </w:r>
      <w:r w:rsidRPr="007470D7">
        <w:rPr>
          <w:bCs/>
          <w:sz w:val="23"/>
          <w:szCs w:val="23"/>
        </w:rPr>
        <w:t>de capacidade mínima de 350kva;</w:t>
      </w:r>
    </w:p>
    <w:p w14:paraId="3E9F7365" w14:textId="77777777" w:rsidR="007470D7" w:rsidRPr="007470D7" w:rsidRDefault="007470D7" w:rsidP="007470D7">
      <w:pPr>
        <w:pStyle w:val="PargrafodaLista"/>
        <w:ind w:left="-142"/>
        <w:jc w:val="both"/>
        <w:rPr>
          <w:bCs/>
          <w:sz w:val="23"/>
          <w:szCs w:val="23"/>
        </w:rPr>
      </w:pPr>
      <w:r w:rsidRPr="007470D7">
        <w:rPr>
          <w:bCs/>
          <w:sz w:val="23"/>
          <w:szCs w:val="23"/>
        </w:rPr>
        <w:t>20.4.3.2.1.</w:t>
      </w:r>
      <w:r w:rsidRPr="007470D7">
        <w:rPr>
          <w:bCs/>
          <w:sz w:val="23"/>
          <w:szCs w:val="23"/>
        </w:rPr>
        <w:tab/>
        <w:t>A Certidão de Acervo Técnico - CAT de que tratam os subitens acima, nos termos da Resolução nº. 1.025, de 30 de outubro de 2009, do Conselho Federal de Engenharia, Arquitetura e Agronomia - CONFEA, será exigida dos seguintes profissionais, legalmente habilitados, conforme Resolução n° 1.010, de 2005, do CONFEA:</w:t>
      </w:r>
    </w:p>
    <w:p w14:paraId="4514200B" w14:textId="02ED47A9" w:rsidR="007470D7" w:rsidRDefault="007470D7" w:rsidP="007470D7">
      <w:pPr>
        <w:pStyle w:val="PargrafodaLista"/>
        <w:ind w:left="-142"/>
        <w:jc w:val="both"/>
        <w:rPr>
          <w:bCs/>
          <w:sz w:val="23"/>
          <w:szCs w:val="23"/>
          <w:u w:val="single"/>
        </w:rPr>
      </w:pPr>
      <w:r w:rsidRPr="007470D7">
        <w:rPr>
          <w:bCs/>
          <w:sz w:val="23"/>
          <w:szCs w:val="23"/>
        </w:rPr>
        <w:t>20.4.3.2.1.1.</w:t>
      </w:r>
      <w:r w:rsidRPr="007470D7">
        <w:rPr>
          <w:bCs/>
          <w:sz w:val="23"/>
          <w:szCs w:val="23"/>
        </w:rPr>
        <w:tab/>
      </w:r>
      <w:r w:rsidRPr="007470D7">
        <w:rPr>
          <w:bCs/>
          <w:sz w:val="23"/>
          <w:szCs w:val="23"/>
          <w:u w:val="single"/>
        </w:rPr>
        <w:t>Engenheiro civil</w:t>
      </w:r>
    </w:p>
    <w:p w14:paraId="63E2D444" w14:textId="0FF6258D" w:rsidR="007470D7" w:rsidRDefault="007470D7" w:rsidP="007470D7">
      <w:pPr>
        <w:pStyle w:val="PargrafodaLista"/>
        <w:ind w:left="-142"/>
        <w:jc w:val="both"/>
        <w:rPr>
          <w:bCs/>
          <w:sz w:val="23"/>
          <w:szCs w:val="23"/>
          <w:u w:val="single"/>
        </w:rPr>
      </w:pPr>
    </w:p>
    <w:p w14:paraId="710B4B77" w14:textId="77777777" w:rsidR="007470D7" w:rsidRPr="007470D7" w:rsidRDefault="007470D7" w:rsidP="007470D7">
      <w:pPr>
        <w:pStyle w:val="PargrafodaLista"/>
        <w:ind w:left="-142"/>
        <w:jc w:val="both"/>
        <w:rPr>
          <w:bCs/>
          <w:sz w:val="23"/>
          <w:szCs w:val="23"/>
        </w:rPr>
      </w:pPr>
    </w:p>
    <w:p w14:paraId="381A6C24" w14:textId="77777777" w:rsidR="007470D7" w:rsidRPr="003B1828" w:rsidRDefault="007470D7" w:rsidP="007470D7">
      <w:pPr>
        <w:pStyle w:val="PargrafodaLista"/>
        <w:ind w:left="0" w:hanging="142"/>
        <w:jc w:val="both"/>
        <w:rPr>
          <w:b/>
          <w:sz w:val="23"/>
          <w:szCs w:val="23"/>
        </w:rPr>
      </w:pPr>
      <w:r w:rsidRPr="003B1828">
        <w:rPr>
          <w:b/>
          <w:sz w:val="23"/>
          <w:szCs w:val="23"/>
        </w:rPr>
        <w:t>DO</w:t>
      </w:r>
      <w:r>
        <w:rPr>
          <w:b/>
          <w:sz w:val="23"/>
          <w:szCs w:val="23"/>
        </w:rPr>
        <w:t>S QUESTIONAMENTOS</w:t>
      </w:r>
      <w:r w:rsidRPr="003B1828">
        <w:rPr>
          <w:b/>
          <w:sz w:val="23"/>
          <w:szCs w:val="23"/>
        </w:rPr>
        <w:t>:</w:t>
      </w:r>
    </w:p>
    <w:p w14:paraId="68B35FB7" w14:textId="77777777" w:rsidR="007470D7" w:rsidRDefault="007470D7" w:rsidP="007470D7">
      <w:pPr>
        <w:pStyle w:val="PargrafodaLista"/>
        <w:ind w:left="0"/>
        <w:jc w:val="both"/>
        <w:rPr>
          <w:b/>
          <w:sz w:val="23"/>
          <w:szCs w:val="23"/>
        </w:rPr>
      </w:pPr>
    </w:p>
    <w:p w14:paraId="446BE9FD" w14:textId="77777777" w:rsidR="007470D7" w:rsidRDefault="007470D7" w:rsidP="007470D7">
      <w:pPr>
        <w:pStyle w:val="PargrafodaLista"/>
        <w:ind w:left="0" w:hanging="142"/>
        <w:jc w:val="both"/>
        <w:rPr>
          <w:sz w:val="23"/>
          <w:szCs w:val="23"/>
        </w:rPr>
      </w:pPr>
      <w:r>
        <w:rPr>
          <w:sz w:val="23"/>
          <w:szCs w:val="23"/>
        </w:rPr>
        <w:t>AUSENCIA DE ENGENHEIRO ELETRICISTA NO CERTAME</w:t>
      </w:r>
    </w:p>
    <w:p w14:paraId="0F677E87" w14:textId="77777777" w:rsidR="007470D7" w:rsidRDefault="007470D7" w:rsidP="00A61CF1">
      <w:pPr>
        <w:pStyle w:val="PargrafodaLista"/>
        <w:ind w:left="-142"/>
        <w:jc w:val="both"/>
        <w:rPr>
          <w:b/>
          <w:sz w:val="23"/>
          <w:szCs w:val="23"/>
        </w:rPr>
      </w:pPr>
    </w:p>
    <w:p w14:paraId="19FA51FC" w14:textId="77777777" w:rsidR="00A61CF1" w:rsidRDefault="00A61CF1" w:rsidP="00A61CF1">
      <w:pPr>
        <w:pStyle w:val="PargrafodaLista"/>
        <w:ind w:left="-142" w:firstLine="142"/>
        <w:jc w:val="both"/>
        <w:rPr>
          <w:sz w:val="23"/>
          <w:szCs w:val="23"/>
        </w:rPr>
      </w:pPr>
    </w:p>
    <w:p w14:paraId="5323372D" w14:textId="125C9C05" w:rsidR="00ED5193" w:rsidRDefault="007470D7" w:rsidP="007470D7">
      <w:pPr>
        <w:pStyle w:val="PargrafodaLista"/>
        <w:ind w:left="142" w:hanging="142"/>
        <w:jc w:val="both"/>
        <w:rPr>
          <w:sz w:val="23"/>
          <w:szCs w:val="23"/>
        </w:rPr>
      </w:pPr>
      <w:r>
        <w:rPr>
          <w:sz w:val="23"/>
          <w:szCs w:val="23"/>
        </w:rPr>
        <w:t>Resposta:</w:t>
      </w:r>
    </w:p>
    <w:p w14:paraId="05DA3939" w14:textId="1FD1E52C" w:rsidR="007470D7" w:rsidRDefault="007470D7" w:rsidP="007470D7">
      <w:pPr>
        <w:pStyle w:val="PargrafodaLista"/>
        <w:ind w:left="142" w:hanging="142"/>
        <w:jc w:val="both"/>
        <w:rPr>
          <w:sz w:val="23"/>
          <w:szCs w:val="23"/>
        </w:rPr>
      </w:pPr>
    </w:p>
    <w:p w14:paraId="52519BEE" w14:textId="5CE52737" w:rsidR="007470D7" w:rsidRDefault="00DC269E" w:rsidP="00DC269E">
      <w:pPr>
        <w:pStyle w:val="PargrafodaLista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 Edital exige CAT somente do profissional Engenheiro Civil por ser o mesmo o responsável técnico dos serviços a serem realizados. Nesse sentido, a CAT solicitada diz respeito a atuação desse profissional na execução de obras de construção de edifícios públicos ou privados em que tenha sido instalado um Gerador de capacidade mínima de 350kva.   </w:t>
      </w:r>
    </w:p>
    <w:p w14:paraId="090894C4" w14:textId="77777777" w:rsidR="00ED5193" w:rsidRDefault="00ED5193" w:rsidP="008A26CD">
      <w:pPr>
        <w:pStyle w:val="PargrafodaLista"/>
        <w:jc w:val="center"/>
        <w:rPr>
          <w:sz w:val="23"/>
          <w:szCs w:val="23"/>
        </w:rPr>
      </w:pPr>
    </w:p>
    <w:p w14:paraId="1EBA57EF" w14:textId="77777777" w:rsidR="00DC269E" w:rsidRDefault="00DC269E" w:rsidP="008A26CD">
      <w:pPr>
        <w:pStyle w:val="PargrafodaLista"/>
        <w:jc w:val="center"/>
        <w:rPr>
          <w:sz w:val="23"/>
          <w:szCs w:val="23"/>
        </w:rPr>
      </w:pPr>
    </w:p>
    <w:p w14:paraId="4D26E422" w14:textId="77777777" w:rsidR="00DC269E" w:rsidRDefault="00DC269E" w:rsidP="008A26CD">
      <w:pPr>
        <w:pStyle w:val="PargrafodaLista"/>
        <w:jc w:val="center"/>
        <w:rPr>
          <w:sz w:val="23"/>
          <w:szCs w:val="23"/>
        </w:rPr>
      </w:pPr>
    </w:p>
    <w:p w14:paraId="293FC765" w14:textId="6DCC2EA8" w:rsidR="008A26CD" w:rsidRPr="008A26CD" w:rsidRDefault="008A26CD" w:rsidP="008A26CD">
      <w:pPr>
        <w:pStyle w:val="PargrafodaLista"/>
        <w:jc w:val="center"/>
        <w:rPr>
          <w:sz w:val="23"/>
          <w:szCs w:val="23"/>
        </w:rPr>
      </w:pPr>
      <w:r w:rsidRPr="008A26CD">
        <w:rPr>
          <w:sz w:val="23"/>
          <w:szCs w:val="23"/>
        </w:rPr>
        <w:t xml:space="preserve">Esta é a </w:t>
      </w:r>
      <w:r w:rsidR="00ED5193">
        <w:rPr>
          <w:sz w:val="23"/>
          <w:szCs w:val="23"/>
        </w:rPr>
        <w:t>resposta</w:t>
      </w:r>
      <w:r w:rsidRPr="008A26CD">
        <w:rPr>
          <w:sz w:val="23"/>
          <w:szCs w:val="23"/>
        </w:rPr>
        <w:t>, publique-se, registre-se.</w:t>
      </w:r>
    </w:p>
    <w:p w14:paraId="0ED13D45" w14:textId="77777777" w:rsidR="008A26CD" w:rsidRPr="008A26CD" w:rsidRDefault="008A26CD" w:rsidP="008A26CD">
      <w:pPr>
        <w:pStyle w:val="PargrafodaLista"/>
        <w:jc w:val="center"/>
        <w:rPr>
          <w:sz w:val="23"/>
          <w:szCs w:val="23"/>
        </w:rPr>
      </w:pPr>
    </w:p>
    <w:p w14:paraId="0C282FCD" w14:textId="77777777" w:rsidR="008A26CD" w:rsidRPr="008A26CD" w:rsidRDefault="008A26CD" w:rsidP="008A26CD">
      <w:pPr>
        <w:pStyle w:val="PargrafodaLista"/>
        <w:jc w:val="center"/>
        <w:rPr>
          <w:sz w:val="23"/>
          <w:szCs w:val="23"/>
        </w:rPr>
      </w:pPr>
    </w:p>
    <w:p w14:paraId="7CBE73A1" w14:textId="1548F52E" w:rsidR="00DC1976" w:rsidRPr="003B1828" w:rsidRDefault="008A26CD" w:rsidP="008A26CD">
      <w:pPr>
        <w:pStyle w:val="PargrafodaLista"/>
        <w:jc w:val="center"/>
        <w:rPr>
          <w:sz w:val="23"/>
          <w:szCs w:val="23"/>
        </w:rPr>
      </w:pPr>
      <w:r w:rsidRPr="008A26CD">
        <w:rPr>
          <w:sz w:val="23"/>
          <w:szCs w:val="23"/>
        </w:rPr>
        <w:t xml:space="preserve">Salvador, </w:t>
      </w:r>
      <w:r w:rsidR="00DC269E">
        <w:rPr>
          <w:sz w:val="23"/>
          <w:szCs w:val="23"/>
        </w:rPr>
        <w:t>03 de agosto de 2021</w:t>
      </w:r>
      <w:r w:rsidRPr="008A26CD">
        <w:rPr>
          <w:sz w:val="23"/>
          <w:szCs w:val="23"/>
        </w:rPr>
        <w:t>.</w:t>
      </w:r>
    </w:p>
    <w:p w14:paraId="3166F57B" w14:textId="77777777" w:rsidR="00DC1976" w:rsidRDefault="00DC1976" w:rsidP="00DC1976">
      <w:pPr>
        <w:pStyle w:val="PargrafodaLista"/>
        <w:jc w:val="center"/>
        <w:rPr>
          <w:sz w:val="23"/>
          <w:szCs w:val="23"/>
        </w:rPr>
      </w:pPr>
    </w:p>
    <w:p w14:paraId="55E42B40" w14:textId="77777777" w:rsidR="009635D0" w:rsidRPr="003B1828" w:rsidRDefault="009635D0" w:rsidP="00DC1976">
      <w:pPr>
        <w:pStyle w:val="PargrafodaLista"/>
        <w:jc w:val="center"/>
        <w:rPr>
          <w:sz w:val="23"/>
          <w:szCs w:val="23"/>
        </w:rPr>
      </w:pPr>
    </w:p>
    <w:p w14:paraId="42351942" w14:textId="77777777" w:rsidR="00DC1976" w:rsidRPr="003B1828" w:rsidRDefault="00DC1976" w:rsidP="003645A2">
      <w:pPr>
        <w:jc w:val="both"/>
      </w:pPr>
    </w:p>
    <w:p w14:paraId="0A16C94E" w14:textId="77777777" w:rsidR="00DC1976" w:rsidRPr="003B1828" w:rsidRDefault="00DC1976" w:rsidP="003645A2">
      <w:pPr>
        <w:jc w:val="both"/>
      </w:pPr>
    </w:p>
    <w:p w14:paraId="27355E06" w14:textId="77777777" w:rsidR="00DC1976" w:rsidRPr="003B1828" w:rsidRDefault="00DC1976" w:rsidP="003645A2">
      <w:pPr>
        <w:jc w:val="both"/>
      </w:pPr>
    </w:p>
    <w:sectPr w:rsidR="00DC1976" w:rsidRPr="003B182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11B0A" w14:textId="77777777" w:rsidR="00D41E3C" w:rsidRDefault="00D41E3C" w:rsidP="00632E4A">
      <w:pPr>
        <w:spacing w:after="0" w:line="240" w:lineRule="auto"/>
      </w:pPr>
      <w:r>
        <w:separator/>
      </w:r>
    </w:p>
  </w:endnote>
  <w:endnote w:type="continuationSeparator" w:id="0">
    <w:p w14:paraId="0BD8B18C" w14:textId="77777777" w:rsidR="00D41E3C" w:rsidRDefault="00D41E3C" w:rsidP="00632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altName w:val="MS PMincho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4D7DB" w14:textId="77777777" w:rsidR="00D41E3C" w:rsidRDefault="00D41E3C" w:rsidP="00632E4A">
      <w:pPr>
        <w:spacing w:after="0" w:line="240" w:lineRule="auto"/>
      </w:pPr>
      <w:r>
        <w:separator/>
      </w:r>
    </w:p>
  </w:footnote>
  <w:footnote w:type="continuationSeparator" w:id="0">
    <w:p w14:paraId="1C9DAA77" w14:textId="77777777" w:rsidR="00D41E3C" w:rsidRDefault="00D41E3C" w:rsidP="00632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418"/>
      <w:gridCol w:w="7654"/>
    </w:tblGrid>
    <w:tr w:rsidR="00632E4A" w14:paraId="291A9D57" w14:textId="77777777" w:rsidTr="00B07F5A">
      <w:trPr>
        <w:trHeight w:val="1418"/>
      </w:trPr>
      <w:tc>
        <w:tcPr>
          <w:tcW w:w="1418" w:type="dxa"/>
          <w:vAlign w:val="center"/>
        </w:tcPr>
        <w:p w14:paraId="4ABAFDC7" w14:textId="77777777" w:rsidR="00632E4A" w:rsidRDefault="00632E4A" w:rsidP="00B07F5A">
          <w:pPr>
            <w:jc w:val="center"/>
            <w:rPr>
              <w:rFonts w:ascii="Garamond" w:hAnsi="Garamond"/>
            </w:rPr>
          </w:pPr>
          <w:r>
            <w:rPr>
              <w:rFonts w:ascii="Garamond" w:hAnsi="Garamond"/>
              <w:noProof/>
              <w:lang w:eastAsia="pt-BR"/>
            </w:rPr>
            <w:drawing>
              <wp:inline distT="0" distB="0" distL="0" distR="0" wp14:anchorId="645684BD" wp14:editId="662F200C">
                <wp:extent cx="790575" cy="790575"/>
                <wp:effectExtent l="0" t="0" r="9525" b="9525"/>
                <wp:docPr id="1" name="Imagem 1" descr="brasao-nacional pequen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rasao-nacional pequen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vAlign w:val="center"/>
        </w:tcPr>
        <w:p w14:paraId="02A6A745" w14:textId="77777777" w:rsidR="00632E4A" w:rsidRPr="000C3F93" w:rsidRDefault="00632E4A" w:rsidP="00B07F5A">
          <w:pPr>
            <w:pStyle w:val="Cabealho"/>
            <w:rPr>
              <w:rFonts w:ascii="Arial" w:hAnsi="Arial" w:cs="Arial"/>
            </w:rPr>
          </w:pPr>
          <w:r w:rsidRPr="000C3F93">
            <w:rPr>
              <w:rFonts w:ascii="Arial" w:hAnsi="Arial" w:cs="Arial"/>
            </w:rPr>
            <w:t>MINISTÉRIO DA EDUCAÇÃO</w:t>
          </w:r>
        </w:p>
        <w:p w14:paraId="4E6BABBA" w14:textId="77777777" w:rsidR="00632E4A" w:rsidRPr="000C3F93" w:rsidRDefault="00632E4A" w:rsidP="00B07F5A">
          <w:pPr>
            <w:pStyle w:val="Cabealho"/>
            <w:rPr>
              <w:rFonts w:ascii="Arial" w:hAnsi="Arial" w:cs="Arial"/>
            </w:rPr>
          </w:pPr>
          <w:r w:rsidRPr="000C3F93">
            <w:rPr>
              <w:rFonts w:ascii="Arial" w:hAnsi="Arial" w:cs="Arial"/>
            </w:rPr>
            <w:t>UNIVERSIDADE FEDERAL DA BAHIA</w:t>
          </w:r>
        </w:p>
        <w:p w14:paraId="13A7D81D" w14:textId="77777777" w:rsidR="00632E4A" w:rsidRPr="00C9177B" w:rsidRDefault="00632E4A" w:rsidP="00B07F5A">
          <w:pPr>
            <w:pStyle w:val="Cabealho"/>
            <w:rPr>
              <w:rFonts w:ascii="Garamond" w:hAnsi="Garamond"/>
              <w:b/>
            </w:rPr>
          </w:pPr>
        </w:p>
      </w:tc>
    </w:tr>
  </w:tbl>
  <w:p w14:paraId="7D12CD0C" w14:textId="77777777" w:rsidR="00632E4A" w:rsidRDefault="00632E4A" w:rsidP="00632E4A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615"/>
    <w:rsid w:val="0000180A"/>
    <w:rsid w:val="001A3926"/>
    <w:rsid w:val="002D7272"/>
    <w:rsid w:val="003645A2"/>
    <w:rsid w:val="003B1828"/>
    <w:rsid w:val="003E5543"/>
    <w:rsid w:val="004258B6"/>
    <w:rsid w:val="00476307"/>
    <w:rsid w:val="00594D62"/>
    <w:rsid w:val="00617828"/>
    <w:rsid w:val="00632E4A"/>
    <w:rsid w:val="006741B7"/>
    <w:rsid w:val="006A001C"/>
    <w:rsid w:val="0072725C"/>
    <w:rsid w:val="007470D7"/>
    <w:rsid w:val="00765D94"/>
    <w:rsid w:val="008121DD"/>
    <w:rsid w:val="00853CA5"/>
    <w:rsid w:val="008640D1"/>
    <w:rsid w:val="008A26CD"/>
    <w:rsid w:val="008F332A"/>
    <w:rsid w:val="009635D0"/>
    <w:rsid w:val="00A61CF1"/>
    <w:rsid w:val="00BB12C8"/>
    <w:rsid w:val="00BB3E42"/>
    <w:rsid w:val="00BE29D4"/>
    <w:rsid w:val="00C04B5C"/>
    <w:rsid w:val="00CA0368"/>
    <w:rsid w:val="00CA1852"/>
    <w:rsid w:val="00CA5B32"/>
    <w:rsid w:val="00D41E3C"/>
    <w:rsid w:val="00D747EA"/>
    <w:rsid w:val="00DB6615"/>
    <w:rsid w:val="00DC1976"/>
    <w:rsid w:val="00DC269E"/>
    <w:rsid w:val="00E731BB"/>
    <w:rsid w:val="00E91E2D"/>
    <w:rsid w:val="00ED5193"/>
    <w:rsid w:val="00EE43E0"/>
    <w:rsid w:val="00FB701B"/>
    <w:rsid w:val="00FC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D1609"/>
  <w15:docId w15:val="{D4520F7C-C40C-487C-B55D-719AF586B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4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594D62"/>
  </w:style>
  <w:style w:type="character" w:styleId="Hyperlink">
    <w:name w:val="Hyperlink"/>
    <w:basedOn w:val="Fontepargpadro"/>
    <w:uiPriority w:val="99"/>
    <w:semiHidden/>
    <w:unhideWhenUsed/>
    <w:rsid w:val="00594D62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632E4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32E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32E4A"/>
  </w:style>
  <w:style w:type="paragraph" w:styleId="Rodap">
    <w:name w:val="footer"/>
    <w:basedOn w:val="Normal"/>
    <w:link w:val="RodapChar"/>
    <w:uiPriority w:val="99"/>
    <w:unhideWhenUsed/>
    <w:rsid w:val="00632E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32E4A"/>
  </w:style>
  <w:style w:type="paragraph" w:styleId="Textodebalo">
    <w:name w:val="Balloon Text"/>
    <w:basedOn w:val="Normal"/>
    <w:link w:val="TextodebaloChar"/>
    <w:uiPriority w:val="99"/>
    <w:semiHidden/>
    <w:unhideWhenUsed/>
    <w:rsid w:val="00632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2E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4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469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 Elizabeth Pinheiro</dc:creator>
  <cp:lastModifiedBy>Marcia Pinheiro</cp:lastModifiedBy>
  <cp:revision>3</cp:revision>
  <cp:lastPrinted>2017-01-26T15:23:00Z</cp:lastPrinted>
  <dcterms:created xsi:type="dcterms:W3CDTF">2021-08-03T20:09:00Z</dcterms:created>
  <dcterms:modified xsi:type="dcterms:W3CDTF">2021-08-03T20:24:00Z</dcterms:modified>
</cp:coreProperties>
</file>